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Feria Gastronómica - Promoción y Posicionamiento de los Productos Pesqueros Artesanales.-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Concurso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Est</w:t>
      </w:r>
      <w:r w:rsidDel="00000000" w:rsidR="00000000" w:rsidRPr="00000000">
        <w:rPr>
          <w:vertAlign w:val="baseline"/>
          <w:rtl w:val="0"/>
        </w:rPr>
        <w:t xml:space="preserve">a convocatoria, de carácter nacional, b</w:t>
      </w:r>
      <w:r w:rsidDel="00000000" w:rsidR="00000000" w:rsidRPr="00000000">
        <w:rPr>
          <w:rtl w:val="0"/>
        </w:rPr>
        <w:t xml:space="preserve">usca </w:t>
      </w:r>
      <w:r w:rsidDel="00000000" w:rsidR="00000000" w:rsidRPr="00000000">
        <w:rPr>
          <w:vertAlign w:val="baseline"/>
          <w:rtl w:val="0"/>
        </w:rPr>
        <w:t xml:space="preserve">contribuir al posicionamiento de la actividad de pequeños productores y productoras de la pesca artesanal y sus productos, generando un espacio para la  difusión y promoción que  mejore su capacidad comercial.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QUÉ ENTREGA ESTE FONDO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iniciativa contempla </w:t>
      </w:r>
      <w:r w:rsidDel="00000000" w:rsidR="00000000" w:rsidRPr="00000000">
        <w:rPr>
          <w:rtl w:val="0"/>
        </w:rPr>
        <w:t xml:space="preserve">financiamiento para ocupar </w:t>
      </w:r>
      <w:r w:rsidDel="00000000" w:rsidR="00000000" w:rsidRPr="00000000">
        <w:rPr>
          <w:vertAlign w:val="baseline"/>
          <w:rtl w:val="0"/>
        </w:rPr>
        <w:t xml:space="preserve">uno de los doce módulos disponib</w:t>
      </w:r>
      <w:r w:rsidDel="00000000" w:rsidR="00000000" w:rsidRPr="00000000">
        <w:rPr>
          <w:rtl w:val="0"/>
        </w:rPr>
        <w:t xml:space="preserve">les</w:t>
      </w:r>
      <w:r w:rsidDel="00000000" w:rsidR="00000000" w:rsidRPr="00000000">
        <w:rPr>
          <w:vertAlign w:val="baseline"/>
          <w:rtl w:val="0"/>
        </w:rPr>
        <w:t xml:space="preserve"> y apoyo logístico para exponer y comercializar sus productos del mar en la 11°Feria Gastronómica ÑAM Santiago 2024, que tendrá lugar en marzo próximo en el Parque Santa Rosa de Apoquindo, en la Región Metropolitana.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QUIÉNES PUEDEN POSTULAR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llamado está dirigido a pescadores y pescadoras artesanales con inscripción vigente en el Registro Pesquero Artesanal (RPA), y a organizaciones de pescadores y pescadoras artesanales compuestas exclusivamente por personas naturales en calidad de pescadores y/o pescadoras artesanales vigentes y debidamente inscritas en el Registro de Organizaciones Artesanales (ROA), que deben contar con un emprendimiento formalizado de productos del mar y con los permisos correspondientes vigentes para comercializar dichos productos.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3 PASOS CÓMO POSTULAR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Paso 1: Descargar y revisar la base de concurso adjunta.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00"/>
          <w:u w:val="no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Paso 2: Completar Ficha de Postulación en Línea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Paso 3: Enviar documentación anexa al correo electrónico </w:t>
      </w:r>
      <w:hyperlink r:id="rId7">
        <w:r w:rsidDel="00000000" w:rsidR="00000000" w:rsidRPr="00000000">
          <w:rPr>
            <w:color w:val="467886"/>
            <w:u w:val="single"/>
            <w:vertAlign w:val="baseline"/>
            <w:rtl w:val="0"/>
          </w:rPr>
          <w:t xml:space="preserve">fiestas@indespa.cl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s-C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78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8" w:lineRule="auto"/>
      <w:ind w:leftChars="-1" w:rightChars="0" w:firstLineChars="-1"/>
      <w:textDirection w:val="btLr"/>
      <w:textAlignment w:val="top"/>
      <w:outlineLvl w:val="0"/>
    </w:pPr>
    <w:rPr>
      <w:rFonts w:ascii="Aptos Display" w:cs="Times New Roman" w:eastAsia="Times New Roman" w:hAnsi="Aptos Display"/>
      <w:color w:val="0f4761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en-US" w:val="es-CL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160" w:line="278" w:lineRule="auto"/>
      <w:ind w:leftChars="-1" w:rightChars="0" w:firstLineChars="-1"/>
      <w:textDirection w:val="btLr"/>
      <w:textAlignment w:val="top"/>
      <w:outlineLvl w:val="1"/>
    </w:pPr>
    <w:rPr>
      <w:rFonts w:ascii="Aptos Display" w:cs="Times New Roman" w:eastAsia="Times New Roman" w:hAnsi="Aptos Display"/>
      <w:color w:val="0f476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en-US" w:val="es-CL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160" w:line="278" w:lineRule="auto"/>
      <w:ind w:leftChars="-1" w:rightChars="0" w:firstLineChars="-1"/>
      <w:textDirection w:val="btLr"/>
      <w:textAlignment w:val="top"/>
      <w:outlineLvl w:val="2"/>
    </w:pPr>
    <w:rPr>
      <w:color w:val="0f476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n-US" w:val="es-CL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80" w:line="278" w:lineRule="auto"/>
      <w:ind w:leftChars="-1" w:rightChars="0" w:firstLineChars="-1"/>
      <w:textDirection w:val="btLr"/>
      <w:textAlignment w:val="top"/>
      <w:outlineLvl w:val="3"/>
    </w:pPr>
    <w:rPr>
      <w:i w:val="1"/>
      <w:iCs w:val="1"/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80" w:line="278" w:lineRule="auto"/>
      <w:ind w:leftChars="-1" w:rightChars="0" w:firstLineChars="-1"/>
      <w:textDirection w:val="btLr"/>
      <w:textAlignment w:val="top"/>
      <w:outlineLvl w:val="4"/>
    </w:pPr>
    <w:rPr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78" w:lineRule="auto"/>
      <w:ind w:leftChars="-1" w:rightChars="0" w:firstLineChars="-1"/>
      <w:textDirection w:val="btLr"/>
      <w:textAlignment w:val="top"/>
      <w:outlineLvl w:val="5"/>
    </w:pPr>
    <w:rPr>
      <w:i w:val="1"/>
      <w:iCs w:val="1"/>
      <w:color w:val="595959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78" w:lineRule="auto"/>
      <w:ind w:leftChars="-1" w:rightChars="0" w:firstLineChars="-1"/>
      <w:textDirection w:val="btLr"/>
      <w:textAlignment w:val="top"/>
      <w:outlineLvl w:val="6"/>
    </w:pPr>
    <w:rPr>
      <w:color w:val="595959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8" w:lineRule="auto"/>
      <w:ind w:leftChars="-1" w:rightChars="0" w:firstLineChars="-1"/>
      <w:textDirection w:val="btLr"/>
      <w:textAlignment w:val="top"/>
      <w:outlineLvl w:val="7"/>
    </w:pPr>
    <w:rPr>
      <w:i w:val="1"/>
      <w:iCs w:val="1"/>
      <w:color w:val="272727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8" w:lineRule="auto"/>
      <w:ind w:leftChars="-1" w:rightChars="0" w:firstLineChars="-1"/>
      <w:textDirection w:val="btLr"/>
      <w:textAlignment w:val="top"/>
      <w:outlineLvl w:val="8"/>
    </w:pPr>
    <w:rPr>
      <w:color w:val="272727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Aptos Display" w:cs="Times New Roman" w:eastAsia="Times New Roman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Aptos Display" w:cs="Times New Roman" w:eastAsia="Times New Roman" w:hAnsi="Aptos Display"/>
      <w:color w:val="0f476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Título6Car">
    <w:name w:val="Título 6 Car"/>
    <w:next w:val="Título6Car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Título8Car">
    <w:name w:val="Título 8 Car"/>
    <w:next w:val="Título8Car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Título9Car">
    <w:name w:val="Título 9 Car"/>
    <w:next w:val="Título9Car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ptos Display" w:cs="Times New Roman" w:eastAsia="Times New Roman" w:hAnsi="Aptos Display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en-US" w:val="es-CL"/>
    </w:rPr>
  </w:style>
  <w:style w:type="character" w:styleId="TítuloCar">
    <w:name w:val="Título Car"/>
    <w:next w:val="TítuloCar"/>
    <w:autoRedefine w:val="0"/>
    <w:hidden w:val="0"/>
    <w:qFormat w:val="0"/>
    <w:rPr>
      <w:rFonts w:ascii="Aptos Display" w:cs="Times New Roman" w:eastAsia="Times New Roman" w:hAnsi="Aptos Display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160" w:line="278" w:lineRule="auto"/>
      <w:ind w:leftChars="-1" w:rightChars="0" w:firstLineChars="-1"/>
      <w:textDirection w:val="btLr"/>
      <w:textAlignment w:val="top"/>
      <w:outlineLvl w:val="0"/>
    </w:pPr>
    <w:rPr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n-US" w:val="es-CL"/>
    </w:rPr>
  </w:style>
  <w:style w:type="character" w:styleId="SubtítuloCar">
    <w:name w:val="Subtítulo Car"/>
    <w:next w:val="SubtítuloCar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ita">
    <w:name w:val="Cita"/>
    <w:basedOn w:val="Normal"/>
    <w:next w:val="Normal"/>
    <w:autoRedefine w:val="0"/>
    <w:hidden w:val="0"/>
    <w:qFormat w:val="0"/>
    <w:pPr>
      <w:suppressAutoHyphens w:val="1"/>
      <w:spacing w:after="160" w:before="160" w:line="278" w:lineRule="auto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0404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CitaCar">
    <w:name w:val="Cita Car"/>
    <w:next w:val="CitaCar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78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Énfasisintenso">
    <w:name w:val="Énfasis intenso"/>
    <w:next w:val="Énfasisintenso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paragraph" w:styleId="Citadestacada">
    <w:name w:val="Cita destacada"/>
    <w:basedOn w:val="Normal"/>
    <w:next w:val="Normal"/>
    <w:autoRedefine w:val="0"/>
    <w:hidden w:val="0"/>
    <w:qFormat w:val="0"/>
    <w:pPr>
      <w:pBdr>
        <w:top w:color="0f4761" w:space="10" w:sz="4" w:val="single"/>
        <w:bottom w:color="0f4761" w:space="10" w:sz="4" w:val="single"/>
      </w:pBdr>
      <w:suppressAutoHyphens w:val="1"/>
      <w:spacing w:after="360" w:before="360" w:line="278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0f476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CitadestacadaCar">
    <w:name w:val="Cita destacada Car"/>
    <w:next w:val="CitadestacadaC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Referenciaintensa">
    <w:name w:val="Referencia intensa"/>
    <w:next w:val="Referenciaintensa"/>
    <w:autoRedefine w:val="0"/>
    <w:hidden w:val="0"/>
    <w:qFormat w:val="0"/>
    <w:rPr>
      <w:b w:val="1"/>
      <w:bCs w:val="1"/>
      <w:smallCaps w:val="1"/>
      <w:color w:val="0f476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467886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iestas@indespa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9hvKfb8eAYbOTpq7V23XM2HWA==">CgMxLjA4AHIhMWo1NzVlQU5sMVZtcXNseXRYZUFfVjI1ZW5VVkw1czVV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2024-05-22T19:44:00Z</dcterms:created>
  <dc:creator>Maria Elizabeth Perez Troncoso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