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5F1D58C9" w14:textId="1A06D1E2" w:rsidR="003B4A16" w:rsidRPr="00063607" w:rsidRDefault="00CA071A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063607">
        <w:rPr>
          <w:rFonts w:ascii="gobCL" w:hAnsi="gobCL"/>
          <w:b/>
          <w:bCs/>
          <w:sz w:val="21"/>
          <w:szCs w:val="21"/>
        </w:rPr>
        <w:t>FORMULARO DE POSTULACIÓN</w:t>
      </w:r>
    </w:p>
    <w:p w14:paraId="79A87B7C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31B591E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B6660D3" w14:textId="5061573B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063607">
        <w:rPr>
          <w:rFonts w:ascii="gobCL" w:hAnsi="gobCL"/>
          <w:sz w:val="21"/>
          <w:szCs w:val="21"/>
        </w:rPr>
        <w:t>• Para postular al concurso nacional "CONCURSO REGIONAL AÑO 202</w:t>
      </w:r>
      <w:r w:rsidR="00435850">
        <w:rPr>
          <w:rFonts w:ascii="gobCL" w:hAnsi="gobCL"/>
          <w:sz w:val="21"/>
          <w:szCs w:val="21"/>
        </w:rPr>
        <w:t>5</w:t>
      </w:r>
      <w:r w:rsidRPr="00063607">
        <w:rPr>
          <w:rFonts w:ascii="gobCL" w:hAnsi="gobCL"/>
          <w:sz w:val="21"/>
          <w:szCs w:val="21"/>
        </w:rPr>
        <w:t xml:space="preserve"> DEL “PROGRAMA DE TRANSFERENCIA PARA EL FOMENTO PRODUCTIVO Y DESARROLLO SUSTENTABLE DE LA PESCA ARTESANAL Y ACUICULTURA EN LA REGIÓN DE ANTOFAGASTA”, CÓDIGO BIP </w:t>
      </w:r>
      <w:proofErr w:type="spellStart"/>
      <w:r w:rsidRPr="00063607">
        <w:rPr>
          <w:rFonts w:ascii="gobCL" w:hAnsi="gobCL"/>
          <w:sz w:val="21"/>
          <w:szCs w:val="21"/>
        </w:rPr>
        <w:t>N°</w:t>
      </w:r>
      <w:proofErr w:type="spellEnd"/>
      <w:r w:rsidRPr="00063607">
        <w:rPr>
          <w:rFonts w:ascii="gobCL" w:hAnsi="gobCL"/>
          <w:sz w:val="21"/>
          <w:szCs w:val="21"/>
        </w:rPr>
        <w:t xml:space="preserve"> 40036620-0", ingrese al siguiente enlace:</w:t>
      </w:r>
    </w:p>
    <w:p w14:paraId="398F3907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9FC6476" w14:textId="77777777" w:rsidR="002D4DB1" w:rsidRDefault="002D4DB1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5354B2F" w14:textId="4AA49EF9" w:rsidR="002D4DB1" w:rsidRDefault="002D4DB1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  <w:hyperlink r:id="rId7" w:history="1">
        <w:r w:rsidRPr="0051714A">
          <w:rPr>
            <w:rStyle w:val="Hipervnculo"/>
            <w:rFonts w:ascii="gobCL" w:hAnsi="gobCL" w:cs="Arial"/>
            <w:sz w:val="21"/>
            <w:szCs w:val="21"/>
          </w:rPr>
          <w:t>https://form</w:t>
        </w:r>
        <w:r w:rsidRPr="0051714A">
          <w:rPr>
            <w:rStyle w:val="Hipervnculo"/>
            <w:rFonts w:ascii="gobCL" w:hAnsi="gobCL" w:cs="Arial"/>
            <w:sz w:val="21"/>
            <w:szCs w:val="21"/>
          </w:rPr>
          <w:t>s</w:t>
        </w:r>
        <w:r w:rsidRPr="0051714A">
          <w:rPr>
            <w:rStyle w:val="Hipervnculo"/>
            <w:rFonts w:ascii="gobCL" w:hAnsi="gobCL" w:cs="Arial"/>
            <w:sz w:val="21"/>
            <w:szCs w:val="21"/>
          </w:rPr>
          <w:t>.office.com/r/6KtJjQrjk8</w:t>
        </w:r>
      </w:hyperlink>
    </w:p>
    <w:p w14:paraId="2520CFE6" w14:textId="77777777" w:rsidR="002D4DB1" w:rsidRDefault="002D4DB1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55D759DD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8614AA9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4CBEEF79" w14:textId="7A837D04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  <w:r w:rsidRPr="00063607">
        <w:rPr>
          <w:rFonts w:ascii="gobCL" w:hAnsi="gobCL"/>
          <w:sz w:val="21"/>
          <w:szCs w:val="21"/>
        </w:rPr>
        <w:t xml:space="preserve">• </w:t>
      </w:r>
      <w:r>
        <w:rPr>
          <w:rFonts w:ascii="gobCL" w:hAnsi="gobCL"/>
          <w:sz w:val="21"/>
          <w:szCs w:val="21"/>
        </w:rPr>
        <w:t xml:space="preserve">o mediante </w:t>
      </w:r>
      <w:r w:rsidRPr="007F203E">
        <w:rPr>
          <w:rFonts w:ascii="gobCL" w:hAnsi="gobCL" w:cs="Arial"/>
          <w:color w:val="000000" w:themeColor="text1"/>
          <w:sz w:val="21"/>
          <w:szCs w:val="21"/>
        </w:rPr>
        <w:t>escaneado con su teléfono móvil el siguiente Código QR</w:t>
      </w:r>
      <w:r>
        <w:rPr>
          <w:rFonts w:ascii="gobCL" w:hAnsi="gobCL" w:cs="Arial"/>
          <w:color w:val="000000" w:themeColor="text1"/>
          <w:sz w:val="21"/>
          <w:szCs w:val="21"/>
        </w:rPr>
        <w:t>:</w:t>
      </w:r>
    </w:p>
    <w:p w14:paraId="78983820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6E2867C2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5EDD3321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A2D6136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A202284" w14:textId="040189F9" w:rsidR="00063607" w:rsidRDefault="00435850" w:rsidP="00063607">
      <w:pPr>
        <w:spacing w:after="0" w:line="240" w:lineRule="auto"/>
        <w:jc w:val="center"/>
        <w:rPr>
          <w:rFonts w:ascii="gobCL" w:hAnsi="gobCL"/>
          <w:sz w:val="21"/>
          <w:szCs w:val="21"/>
        </w:rPr>
      </w:pPr>
      <w:r w:rsidRPr="00435850">
        <w:rPr>
          <w:rFonts w:ascii="gobCL" w:hAnsi="gobCL"/>
          <w:sz w:val="21"/>
          <w:szCs w:val="21"/>
        </w:rPr>
        <w:drawing>
          <wp:inline distT="0" distB="0" distL="0" distR="0" wp14:anchorId="4A16B65A" wp14:editId="68AAE0D7">
            <wp:extent cx="2386948" cy="2419350"/>
            <wp:effectExtent l="0" t="0" r="0" b="0"/>
            <wp:docPr id="6816203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203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1052" cy="24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9C478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6FF78D9" w14:textId="77777777" w:rsidR="00063607" w:rsidRPr="00063607" w:rsidRDefault="00063607" w:rsidP="00063607">
      <w:pPr>
        <w:spacing w:after="0" w:line="240" w:lineRule="auto"/>
        <w:jc w:val="both"/>
        <w:rPr>
          <w:rFonts w:ascii="gobCL" w:eastAsia="Times New Roman" w:hAnsi="gobCL" w:cs="Arial"/>
          <w:sz w:val="21"/>
          <w:szCs w:val="21"/>
          <w:lang w:eastAsia="es-ES"/>
        </w:rPr>
      </w:pPr>
    </w:p>
    <w:sectPr w:rsidR="00063607" w:rsidRPr="00063607" w:rsidSect="002359BC">
      <w:headerReference w:type="default" r:id="rId9"/>
      <w:footerReference w:type="default" r:id="rId10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0D1A" w14:textId="77777777" w:rsidR="00496747" w:rsidRDefault="00496747" w:rsidP="00AE7285">
      <w:pPr>
        <w:spacing w:after="0" w:line="240" w:lineRule="auto"/>
      </w:pPr>
      <w:r>
        <w:separator/>
      </w:r>
    </w:p>
  </w:endnote>
  <w:endnote w:type="continuationSeparator" w:id="0">
    <w:p w14:paraId="4D4032D2" w14:textId="77777777" w:rsidR="00496747" w:rsidRDefault="00496747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9A17" w14:textId="77777777" w:rsidR="00496747" w:rsidRDefault="00496747" w:rsidP="00AE7285">
      <w:pPr>
        <w:spacing w:after="0" w:line="240" w:lineRule="auto"/>
      </w:pPr>
      <w:r>
        <w:separator/>
      </w:r>
    </w:p>
  </w:footnote>
  <w:footnote w:type="continuationSeparator" w:id="0">
    <w:p w14:paraId="31EC3954" w14:textId="77777777" w:rsidR="00496747" w:rsidRDefault="00496747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63607"/>
    <w:rsid w:val="000D057F"/>
    <w:rsid w:val="00120F15"/>
    <w:rsid w:val="00197D67"/>
    <w:rsid w:val="002359BC"/>
    <w:rsid w:val="002B059A"/>
    <w:rsid w:val="002D4DB1"/>
    <w:rsid w:val="00354F73"/>
    <w:rsid w:val="003A5F1E"/>
    <w:rsid w:val="003B4A16"/>
    <w:rsid w:val="00435850"/>
    <w:rsid w:val="004523F9"/>
    <w:rsid w:val="00475B07"/>
    <w:rsid w:val="00490621"/>
    <w:rsid w:val="00496747"/>
    <w:rsid w:val="004E3471"/>
    <w:rsid w:val="0052699F"/>
    <w:rsid w:val="00543D3A"/>
    <w:rsid w:val="00601AF3"/>
    <w:rsid w:val="007210CC"/>
    <w:rsid w:val="007302E4"/>
    <w:rsid w:val="0081675E"/>
    <w:rsid w:val="00834905"/>
    <w:rsid w:val="008424FA"/>
    <w:rsid w:val="00855A00"/>
    <w:rsid w:val="008C6B9F"/>
    <w:rsid w:val="008D2A17"/>
    <w:rsid w:val="00902384"/>
    <w:rsid w:val="00A1540E"/>
    <w:rsid w:val="00A3177A"/>
    <w:rsid w:val="00AC6EEB"/>
    <w:rsid w:val="00AE7285"/>
    <w:rsid w:val="00B03056"/>
    <w:rsid w:val="00B037B6"/>
    <w:rsid w:val="00B4688E"/>
    <w:rsid w:val="00B95F79"/>
    <w:rsid w:val="00BD43AC"/>
    <w:rsid w:val="00C97916"/>
    <w:rsid w:val="00CA071A"/>
    <w:rsid w:val="00CB49EE"/>
    <w:rsid w:val="00D72D6A"/>
    <w:rsid w:val="00E36E69"/>
    <w:rsid w:val="00E64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60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6KtJjQrjk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5</cp:revision>
  <dcterms:created xsi:type="dcterms:W3CDTF">2024-05-20T14:04:00Z</dcterms:created>
  <dcterms:modified xsi:type="dcterms:W3CDTF">2025-05-09T16:02:00Z</dcterms:modified>
</cp:coreProperties>
</file>